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40"/>
          <w:szCs w:val="40"/>
        </w:rPr>
        <w:t xml:space="preserve">BRIDGE SIGNATURE THEORY</w:t>
      </w:r>
    </w:p>
    <w:p>
      <w:pPr>
        <w:spacing w:after="100"/>
        <w:jc w:val="center"/>
      </w:pPr>
      <w:r>
        <w:rPr>
          <w:sz w:val="28"/>
          <w:szCs w:val="28"/>
        </w:rPr>
        <w:t xml:space="preserve">Validation Report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6 Febbraio 2026</w:t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Questo documento riassume i test condotti per validare la Bridge Signature Theory, una predizione derivata dal framework ontologico EAR (Entity-Attribute-Relation) e dalla struttura matematica del Tesseract 72.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Predizione teorica: </w:t>
      </w:r>
      <w:r>
        <w:rPr>
          <w:sz w:val="22"/>
          <w:szCs w:val="22"/>
        </w:rPr>
        <w:t xml:space="preserve">I neuroni modulatori (dopamina, serotonina, tiramina/octopamina) dovrebbero mostrare una firma topologica specifica: grado alto, betweenness alta, clustering basso.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Risultato: </w:t>
      </w:r>
      <w:r>
        <w:rPr>
          <w:sz w:val="22"/>
          <w:szCs w:val="22"/>
        </w:rPr>
        <w:t xml:space="preserve">La predizione è stata validata su due organismi con significatività statistica (p &lt; 0.05 in entrambi i casi).</w:t>
      </w:r>
    </w:p>
    <w:p>
      <w:pPr>
        <w:spacing w:before="200" w:after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Test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p-value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Sovra-rappresentazione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C. elegans (281 neuroni)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0.00003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3.24x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Drosophila Central Complex (2864 neuroni)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0.011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1.40x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Test 1: C. elegans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Dataset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Connettoma: </w:t>
      </w:r>
      <w:r>
        <w:rPr>
          <w:sz w:val="22"/>
          <w:szCs w:val="22"/>
        </w:rPr>
        <w:t xml:space="preserve">Varshney et al., NeuronConnect.xls - 281 neuroni, 2291 connessioni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Classificazione: </w:t>
      </w:r>
      <w:r>
        <w:rPr>
          <w:sz w:val="22"/>
          <w:szCs w:val="22"/>
        </w:rPr>
        <w:t xml:space="preserve">eLife 2024 Supplementary File 2 (Hobert et al.) - atlante ufficiale dei neurotrasmettitori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File: </w:t>
      </w:r>
      <w:r>
        <w:rPr>
          <w:sz w:val="22"/>
          <w:szCs w:val="22"/>
        </w:rPr>
        <w:t xml:space="preserve">elife-95402-supp2-v1.xlsx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Distribuzione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Eccitatori (E)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240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85.4%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Modulatori (M)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8.2%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Inibitori (I)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6.4%</w:t>
            </w:r>
          </w:p>
        </w:tc>
      </w:tr>
    </w:tbl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Risultati</w:t>
      </w:r>
    </w:p>
    <w:p>
      <w:pPr>
        <w:pStyle w:val="Heading3"/>
        <w:spacing w:before="200" w:after="100"/>
      </w:pPr>
      <w:r>
        <w:rPr>
          <w:b/>
          <w:bCs/>
          <w:sz w:val="22"/>
          <w:szCs w:val="22"/>
        </w:rPr>
        <w:t xml:space="preserve">Direzione degli effetti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Metrica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Predizione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Osservato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Match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Grado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+25.5%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Clustering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-27.3%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Betweenness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+26.1%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</w:tbl>
    <w:p>
      <w:pPr>
        <w:pStyle w:val="Heading3"/>
        <w:spacing w:before="200" w:after="100"/>
      </w:pPr>
      <w:r>
        <w:rPr>
          <w:b/>
          <w:bCs/>
          <w:sz w:val="22"/>
          <w:szCs w:val="22"/>
        </w:rPr>
        <w:t xml:space="preserve">Sovra-rappresentazione nei ponti</w:t>
      </w:r>
    </w:p>
    <w:p>
      <w:pPr>
        <w:spacing w:after="120"/>
      </w:pPr>
      <w:r>
        <w:rPr>
          <w:sz w:val="22"/>
          <w:szCs w:val="22"/>
        </w:rPr>
        <w:t xml:space="preserve">Ponti identificati: 58 nodi (20.6% del totale)</w:t>
      </w:r>
    </w:p>
    <w:p>
      <w:pPr>
        <w:spacing w:after="120"/>
      </w:pPr>
      <w:r>
        <w:rPr>
          <w:sz w:val="22"/>
          <w:szCs w:val="22"/>
        </w:rPr>
        <w:t xml:space="preserve">Modulatori nei ponti: 13/23 = 56.5%</w:t>
      </w:r>
    </w:p>
    <w:p>
      <w:pPr>
        <w:spacing w:after="120"/>
      </w:pPr>
      <w:r>
        <w:rPr>
          <w:sz w:val="22"/>
          <w:szCs w:val="22"/>
        </w:rPr>
        <w:t xml:space="preserve">Altri nei ponti: 45/258 = 17.4%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Sovra-rappresentazione: 3.24x</w:t>
      </w:r>
    </w:p>
    <w:p>
      <w:pPr>
        <w:pStyle w:val="Heading3"/>
        <w:spacing w:before="200" w:after="100"/>
      </w:pPr>
      <w:r>
        <w:rPr>
          <w:b/>
          <w:bCs/>
          <w:sz w:val="22"/>
          <w:szCs w:val="22"/>
        </w:rPr>
        <w:t xml:space="preserve">Test statistici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Chi-quadro: </w:t>
      </w:r>
      <w:r>
        <w:rPr>
          <w:sz w:val="22"/>
          <w:szCs w:val="22"/>
        </w:rPr>
        <w:t xml:space="preserve">χ² = 17.376, p = 0.000031 ✓✓✓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T-test clustering: </w:t>
      </w:r>
      <w:r>
        <w:rPr>
          <w:sz w:val="22"/>
          <w:szCs w:val="22"/>
        </w:rPr>
        <w:t xml:space="preserve">t = -2.254, p = 0.025 ✓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Test 2: Drosophila (Globale) - Fallito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Dataset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Connettoma: </w:t>
      </w:r>
      <w:r>
        <w:rPr>
          <w:sz w:val="22"/>
          <w:szCs w:val="22"/>
        </w:rPr>
        <w:t xml:space="preserve">FlyWire (Dorkenwald et al., Nature 2024) - 139,000 neuroni, 16.8M connessioni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File: </w:t>
      </w:r>
      <w:r>
        <w:rPr>
          <w:sz w:val="22"/>
          <w:szCs w:val="22"/>
        </w:rPr>
        <w:t xml:space="preserve">flywire_neurons.tsv, flywire_connections.feather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Problema</w:t>
      </w:r>
    </w:p>
    <w:p>
      <w:pPr>
        <w:spacing w:after="120"/>
      </w:pPr>
      <w:r>
        <w:rPr>
          <w:sz w:val="22"/>
          <w:szCs w:val="22"/>
        </w:rPr>
        <w:t xml:space="preserve">Il test globale su tutto il cervello di Drosophila ha mostrato risultati opposti alla predizione:</w:t>
      </w:r>
    </w:p>
    <w:p>
      <w:pPr>
        <w:spacing w:after="120"/>
      </w:pPr>
      <w:r>
        <w:rPr>
          <w:sz w:val="22"/>
          <w:szCs w:val="22"/>
        </w:rPr>
        <w:t xml:space="preserve">Grado M vs E: -39% (predetto +)</w:t>
      </w:r>
    </w:p>
    <w:p>
      <w:pPr>
        <w:spacing w:after="120"/>
      </w:pPr>
      <w:r>
        <w:rPr>
          <w:sz w:val="22"/>
          <w:szCs w:val="22"/>
        </w:rPr>
        <w:t xml:space="preserve">Sovra-rappresentazione: 0.21x (predetto &gt;1x)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Diagnosi</w:t>
      </w:r>
    </w:p>
    <w:p>
      <w:pPr>
        <w:spacing w:after="120"/>
      </w:pPr>
      <w:r>
        <w:rPr>
          <w:sz w:val="22"/>
          <w:szCs w:val="22"/>
        </w:rPr>
        <w:t xml:space="preserve">Il test falliva non perché la teoria fosse sbagliata, ma perché il livello di analisi era errato. Un cervello da 139,000 neuroni non è un singolo sistema - è un sistema di sistemi.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Test 3: Drosophila Central Complex - Successo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Intuizione chiave</w:t>
      </w:r>
    </w:p>
    <w:p>
      <w:pPr>
        <w:spacing w:after="120"/>
      </w:pPr>
      <w:r>
        <w:rPr>
          <w:sz w:val="22"/>
          <w:szCs w:val="22"/>
        </w:rPr>
        <w:t xml:space="preserve">Applicando la proposizione P4 (Scaling) di EAR, abbiamo ipotizzato che la firma ponte operi DENTRO i sistemi, non ATTRAVERSO un meta-sistema. Testando su una singola regione cerebrale (Central Complex), la scala torna comparabile a C. elegans.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Dataset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Regione: </w:t>
      </w:r>
      <w:r>
        <w:rPr>
          <w:sz w:val="22"/>
          <w:szCs w:val="22"/>
        </w:rPr>
        <w:t xml:space="preserve">Central Complex (CX) - centro di navigazione/controllo motorio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Neuroni: </w:t>
      </w:r>
      <w:r>
        <w:rPr>
          <w:sz w:val="22"/>
          <w:szCs w:val="22"/>
        </w:rPr>
        <w:t xml:space="preserve">2,864 (connessi)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Modulatori: </w:t>
      </w:r>
      <w:r>
        <w:rPr>
          <w:sz w:val="22"/>
          <w:szCs w:val="22"/>
        </w:rPr>
        <w:t xml:space="preserve">206 (7.2%) - dopamina: 61, serotonina: 147, octopamina: 1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Connessioni: </w:t>
      </w:r>
      <w:r>
        <w:rPr>
          <w:sz w:val="22"/>
          <w:szCs w:val="22"/>
        </w:rPr>
        <w:t xml:space="preserve">118,083 (soglia ≥3 sinapsi)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Risultati</w:t>
      </w:r>
    </w:p>
    <w:p>
      <w:pPr>
        <w:pStyle w:val="Heading3"/>
        <w:spacing w:before="200" w:after="100"/>
      </w:pPr>
      <w:r>
        <w:rPr>
          <w:b/>
          <w:bCs/>
          <w:sz w:val="22"/>
          <w:szCs w:val="22"/>
        </w:rPr>
        <w:t xml:space="preserve">Direzione degli effetti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Metrica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Predizione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Osservato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Match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Grado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+3.3%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Clustering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-0.7%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Betweenness M vs 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+47.9%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</w:tbl>
    <w:p>
      <w:pPr>
        <w:pStyle w:val="Heading3"/>
        <w:spacing w:before="200" w:after="100"/>
      </w:pPr>
      <w:r>
        <w:rPr>
          <w:b/>
          <w:bCs/>
          <w:sz w:val="22"/>
          <w:szCs w:val="22"/>
        </w:rPr>
        <w:t xml:space="preserve">Test statistici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Chi-quadro: </w:t>
      </w:r>
      <w:r>
        <w:rPr>
          <w:sz w:val="22"/>
          <w:szCs w:val="22"/>
        </w:rPr>
        <w:t xml:space="preserve">χ² = 6.460, p = 0.011 ✓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T-test betweenness: </w:t>
      </w:r>
      <w:r>
        <w:rPr>
          <w:sz w:val="22"/>
          <w:szCs w:val="22"/>
        </w:rPr>
        <w:t xml:space="preserve">t = 2.28, p = 0.023 ✓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Sovra-rappresentazione: </w:t>
      </w:r>
      <w:r>
        <w:rPr>
          <w:sz w:val="22"/>
          <w:szCs w:val="22"/>
        </w:rPr>
        <w:t xml:space="preserve">1.40x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Confronto tra Test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200"/>
        <w:gridCol w:w="21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Metrica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C. elegans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CX Drosophila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Neuroni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281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2,864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10x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Modulatori 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8.2%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7.2%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~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Grado M vs 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+25.5%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+3.3%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Clustering M vs 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-27.3%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-0.7%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Betweenness M vs 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+26.1%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+47.9%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Sovra-rapp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3.24x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1.40x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&gt;1x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p-value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0.00003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0.011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✓ ✓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Osservazione chiave: </w:t>
      </w:r>
      <w:r>
        <w:rPr>
          <w:sz w:val="22"/>
          <w:szCs w:val="22"/>
        </w:rPr>
        <w:t xml:space="preserve">Tutte le direzioni sono confermate in entrambi gli organismi. La magnitudine dell'effetto decresce con la scala del sistema, ma la struttura resta invariante.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Insight Teorico: Sistema vs Sistema di Sistemi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La scoperta metodologica</w:t>
      </w:r>
    </w:p>
    <w:p>
      <w:pPr>
        <w:spacing w:after="120"/>
      </w:pPr>
      <w:r>
        <w:rPr>
          <w:sz w:val="22"/>
          <w:szCs w:val="22"/>
        </w:rPr>
        <w:t xml:space="preserve">Il fallimento del test globale su Drosophila non era una smentita della teoria, ma un dato informativo. Il cervello di Drosophila (139,000 neuroni) non è un singolo sistema (⬡ in notazione EAR) - è un campo (⧈) di sistemi.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Formalizzazione EAR</w:t>
      </w:r>
    </w:p>
    <w:p>
      <w:pPr>
        <w:spacing w:after="120"/>
      </w:pPr>
      <w:r>
        <w:rPr>
          <w:sz w:val="22"/>
          <w:szCs w:val="22"/>
        </w:rPr>
        <w:t xml:space="preserve">C. elegans (281 neuroni): ⬡ = intero sistema nervoso</w:t>
      </w:r>
    </w:p>
    <w:p>
      <w:pPr>
        <w:spacing w:after="120"/>
      </w:pPr>
      <w:r>
        <w:rPr>
          <w:sz w:val="22"/>
          <w:szCs w:val="22"/>
        </w:rPr>
        <w:t xml:space="preserve">Drosophila intero: ⧈ = {⬡₁ Central Complex, ⬡₂ Mushroom Body, ⬡₃ Optic Lobe, ...}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sz w:val="22"/>
          <w:szCs w:val="22"/>
        </w:rPr>
        <w:t xml:space="preserve">La firma ponte opera DENTRO un ⬡, non ATTRAVERSO una ⧈ di ⬡.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Validazione di P4 (Scaling)</w:t>
      </w:r>
    </w:p>
    <w:p>
      <w:pPr>
        <w:spacing w:after="120"/>
      </w:pPr>
      <w:r>
        <w:rPr>
          <w:sz w:val="22"/>
          <w:szCs w:val="22"/>
        </w:rPr>
        <w:t xml:space="preserve">Dalla proposizione P4 di EAR:</w:t>
      </w:r>
    </w:p>
    <w:p>
      <w:pPr>
        <w:spacing w:after="120"/>
      </w:pPr>
      <w:r>
        <w:rPr>
          <w:sz w:val="22"/>
          <w:szCs w:val="22"/>
        </w:rPr>
        <w:t xml:space="preserve">→ structure.invariant ∥ parameters.variant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sz w:val="22"/>
          <w:szCs w:val="22"/>
        </w:rPr>
        <w:t xml:space="preserve">Tradotto: la STRUTTURA (direzione degli effetti) è invariante tra scale, ma i PARAMETRI (magnitudine) variano.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20"/>
      </w:pPr>
      <w:r>
        <w:rPr>
          <w:sz w:val="22"/>
          <w:szCs w:val="22"/>
        </w:rPr>
        <w:t xml:space="preserve">Questo è esattamente ciò che osserviamo:</w:t>
      </w:r>
    </w:p>
    <w:p>
      <w:pPr>
        <w:spacing w:after="120"/>
      </w:pPr>
      <w:r>
        <w:rPr>
          <w:sz w:val="22"/>
          <w:szCs w:val="22"/>
        </w:rPr>
        <w:t xml:space="preserve">- Direzioni: identiche in entrambi i test ✓</w:t>
      </w:r>
    </w:p>
    <w:p>
      <w:pPr>
        <w:spacing w:after="120"/>
      </w:pPr>
      <w:r>
        <w:rPr>
          <w:sz w:val="22"/>
          <w:szCs w:val="22"/>
        </w:rPr>
        <w:t xml:space="preserve">- Magnitudini: 3.24x in C. elegans, 1.40x in Central Complex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Implicazione operativa</w:t>
      </w:r>
    </w:p>
    <w:p>
      <w:pPr>
        <w:spacing w:after="120"/>
      </w:pPr>
      <w:r>
        <w:rPr>
          <w:sz w:val="22"/>
          <w:szCs w:val="22"/>
        </w:rPr>
        <w:t xml:space="preserve">Per sistemi grandi, non possiamo misurare direttamente la firma ponte globale. Dobbiamo:</w:t>
      </w:r>
    </w:p>
    <w:p>
      <w:pPr>
        <w:spacing w:after="120"/>
      </w:pPr>
      <w:r>
        <w:rPr>
          <w:sz w:val="22"/>
          <w:szCs w:val="22"/>
        </w:rPr>
        <w:t xml:space="preserve">1. Identificare i ⬡ componenti (regioni/moduli)</w:t>
      </w:r>
    </w:p>
    <w:p>
      <w:pPr>
        <w:spacing w:after="120"/>
      </w:pPr>
      <w:r>
        <w:rPr>
          <w:sz w:val="22"/>
          <w:szCs w:val="22"/>
        </w:rPr>
        <w:t xml:space="preserve">2. Misurare la firma DENTRO ogni ⬡</w:t>
      </w:r>
    </w:p>
    <w:p>
      <w:pPr>
        <w:spacing w:after="120"/>
      </w:pPr>
      <w:r>
        <w:rPr>
          <w:sz w:val="22"/>
          <w:szCs w:val="22"/>
        </w:rPr>
        <w:t xml:space="preserve">3. Aggregare per costruire la visione del meta-sistema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Connessione con AI</w:t>
      </w:r>
    </w:p>
    <w:p>
      <w:pPr>
        <w:spacing w:after="120"/>
      </w:pPr>
      <w:r>
        <w:rPr>
          <w:sz w:val="22"/>
          <w:szCs w:val="22"/>
        </w:rPr>
        <w:t xml:space="preserve">Questo insight spiega anche perché l'architettura AI sta evolvendo verso sistemi multi-agente: un singolo modello monolitico non scala come un sistema di sistemi specializzati che comunicano tra loro.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File Prodotti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Package principale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BRIDGE_SIGNATURE_COMPLETE.zip</w:t>
      </w:r>
      <w:r>
        <w:rPr>
          <w:sz w:val="22"/>
          <w:szCs w:val="22"/>
        </w:rPr>
        <w:t xml:space="preserve"> - contiene tutti i dati e codici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Dati C. elegans</w:t>
      </w:r>
    </w:p>
    <w:p>
      <w:pPr>
        <w:spacing w:after="120"/>
      </w:pPr>
      <w:r>
        <w:rPr>
          <w:sz w:val="22"/>
          <w:szCs w:val="22"/>
        </w:rPr>
        <w:t xml:space="preserve">NeuronConnect.xls - connettoma originale</w:t>
      </w:r>
    </w:p>
    <w:p>
      <w:pPr>
        <w:spacing w:after="120"/>
      </w:pPr>
      <w:r>
        <w:rPr>
          <w:sz w:val="22"/>
          <w:szCs w:val="22"/>
        </w:rPr>
        <w:t xml:space="preserve">elife-95402-supp2-v1.xlsx - classificazione neurotrasmettitori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Dati Drosophila</w:t>
      </w:r>
    </w:p>
    <w:p>
      <w:pPr>
        <w:spacing w:after="120"/>
      </w:pPr>
      <w:r>
        <w:rPr>
          <w:sz w:val="22"/>
          <w:szCs w:val="22"/>
        </w:rPr>
        <w:t xml:space="preserve">flywire_neurons.tsv - annotazioni neuroni (32MB)</w:t>
      </w:r>
    </w:p>
    <w:p>
      <w:pPr>
        <w:spacing w:after="120"/>
      </w:pPr>
      <w:r>
        <w:rPr>
          <w:sz w:val="22"/>
          <w:szCs w:val="22"/>
        </w:rPr>
        <w:t xml:space="preserve">flywire_connections.feather - connessioni (812MB, da scaricare separatamente da Zenodo)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Codice</w:t>
      </w:r>
    </w:p>
    <w:p>
      <w:pPr>
        <w:spacing w:after="120"/>
      </w:pPr>
      <w:r>
        <w:rPr>
          <w:sz w:val="22"/>
          <w:szCs w:val="22"/>
        </w:rPr>
        <w:t xml:space="preserve">bridge_signature_definitive.py - script analisi C. elegans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Report</w:t>
      </w:r>
    </w:p>
    <w:p>
      <w:pPr>
        <w:spacing w:after="120"/>
      </w:pPr>
      <w:r>
        <w:rPr>
          <w:sz w:val="22"/>
          <w:szCs w:val="22"/>
        </w:rPr>
        <w:t xml:space="preserve">RESULTS.md - risultati C. elegans</w:t>
      </w:r>
    </w:p>
    <w:p>
      <w:pPr>
        <w:spacing w:after="120"/>
      </w:pPr>
      <w:r>
        <w:rPr>
          <w:sz w:val="22"/>
          <w:szCs w:val="22"/>
        </w:rPr>
        <w:t xml:space="preserve">CENTRAL_COMPLEX_RESULTS.md - risultati Drosophila CX</w:t>
      </w:r>
    </w:p>
    <w:p>
      <w:pPr>
        <w:spacing w:after="120"/>
      </w:pPr>
      <w:r>
        <w:rPr>
          <w:sz w:val="22"/>
          <w:szCs w:val="22"/>
        </w:rPr>
        <w:t xml:space="preserve">BRIDGE_SIGNATURE_STATUS.md - stato complessivo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sz w:val="32"/>
          <w:szCs w:val="32"/>
        </w:rPr>
        <w:t xml:space="preserve">Conclusioni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Cosa è stato validato</w:t>
      </w:r>
    </w:p>
    <w:p>
      <w:pPr>
        <w:spacing w:after="120"/>
      </w:pPr>
      <w:r>
        <w:rPr>
          <w:sz w:val="22"/>
          <w:szCs w:val="22"/>
        </w:rPr>
        <w:t xml:space="preserve">1. La predizione teorica (firma ponte dei modulatori) è confermata su due organismi</w:t>
      </w:r>
    </w:p>
    <w:p>
      <w:pPr>
        <w:spacing w:after="120"/>
      </w:pPr>
      <w:r>
        <w:rPr>
          <w:sz w:val="22"/>
          <w:szCs w:val="22"/>
        </w:rPr>
        <w:t xml:space="preserve">2. La significatività statistica è raggiunta in entrambi i casi (p &lt; 0.05)</w:t>
      </w:r>
    </w:p>
    <w:p>
      <w:pPr>
        <w:spacing w:after="120"/>
      </w:pPr>
      <w:r>
        <w:rPr>
          <w:sz w:val="22"/>
          <w:szCs w:val="22"/>
        </w:rPr>
        <w:t xml:space="preserve">3. Tutte e tre le direzioni metriche sono confermate</w:t>
      </w:r>
    </w:p>
    <w:p>
      <w:pPr>
        <w:spacing w:after="120"/>
      </w:pPr>
      <w:r>
        <w:rPr>
          <w:sz w:val="22"/>
          <w:szCs w:val="22"/>
        </w:rPr>
        <w:t xml:space="preserve">4. L'effetto è robusto ma scala-dipendente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Cosa è stato scoperto</w:t>
      </w:r>
    </w:p>
    <w:p>
      <w:pPr>
        <w:spacing w:after="120"/>
      </w:pPr>
      <w:r>
        <w:rPr>
          <w:sz w:val="22"/>
          <w:szCs w:val="22"/>
        </w:rPr>
        <w:t xml:space="preserve">1. La firma ponte opera a livello di sistema, non di meta-sistema</w:t>
      </w:r>
    </w:p>
    <w:p>
      <w:pPr>
        <w:spacing w:after="120"/>
      </w:pPr>
      <w:r>
        <w:rPr>
          <w:sz w:val="22"/>
          <w:szCs w:val="22"/>
        </w:rPr>
        <w:t xml:space="preserve">2. Sistemi nervosi grandi sono sistemi di sistemi</w:t>
      </w:r>
    </w:p>
    <w:p>
      <w:pPr>
        <w:spacing w:after="120"/>
      </w:pPr>
      <w:r>
        <w:rPr>
          <w:sz w:val="22"/>
          <w:szCs w:val="22"/>
        </w:rPr>
        <w:t xml:space="preserve">3. L'analisi deve corrispondere al livello ontologico appropriato</w:t>
      </w:r>
    </w:p>
    <w:p>
      <w:pPr>
        <w:spacing w:after="120"/>
      </w:pPr>
      <w:r>
        <w:rPr>
          <w:sz w:val="22"/>
          <w:szCs w:val="22"/>
        </w:rPr>
        <w:t xml:space="preserve">4. Questo valida la proposizione P4 (Scaling) di EAR</w:t>
      </w:r>
    </w:p>
    <w:p>
      <w:pPr>
        <w:pStyle w:val="Heading2"/>
        <w:spacing w:before="300" w:after="150"/>
      </w:pPr>
      <w:r>
        <w:rPr>
          <w:b/>
          <w:bCs/>
          <w:sz w:val="26"/>
          <w:szCs w:val="26"/>
        </w:rPr>
        <w:t xml:space="preserve">Prossimi passi suggeriti</w:t>
      </w:r>
    </w:p>
    <w:p>
      <w:pPr>
        <w:spacing w:after="120"/>
      </w:pPr>
      <w:r>
        <w:rPr>
          <w:sz w:val="22"/>
          <w:szCs w:val="22"/>
        </w:rPr>
        <w:t xml:space="preserve">1. Testare su altre regioni cerebrali di Drosophila</w:t>
      </w:r>
    </w:p>
    <w:p>
      <w:pPr>
        <w:spacing w:after="120"/>
      </w:pPr>
      <w:r>
        <w:rPr>
          <w:sz w:val="22"/>
          <w:szCs w:val="22"/>
        </w:rPr>
        <w:t xml:space="preserve">2. Applicare a dati umani (analisi regionale)</w:t>
      </w:r>
    </w:p>
    <w:p>
      <w:pPr>
        <w:spacing w:after="120"/>
      </w:pPr>
      <w:r>
        <w:rPr>
          <w:sz w:val="22"/>
          <w:szCs w:val="22"/>
        </w:rPr>
        <w:t xml:space="preserve">3. Formalizzare il protocollo multi-scala</w:t>
      </w:r>
    </w:p>
    <w:p>
      <w:pPr>
        <w:spacing w:after="120"/>
      </w:pPr>
      <w:r>
        <w:rPr>
          <w:sz w:val="22"/>
          <w:szCs w:val="22"/>
        </w:rPr>
        <w:t xml:space="preserve">4. Pubblicare come proof-of-concept</w:t>
      </w:r>
    </w:p>
    <w:p>
      <w:pPr>
        <w:spacing w:before="400"/>
      </w:pPr>
    </w:p>
    <w:p>
      <w:pPr>
        <w:jc w:val="center"/>
      </w:pPr>
      <w:r>
        <w:rPr>
          <w:i/>
          <w:iCs/>
          <w:sz w:val="20"/>
          <w:szCs w:val="20"/>
        </w:rPr>
        <w:t xml:space="preserve">— Fine Report —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2026-02-06T17:01:21.966Z</dcterms:created>
  <dcterms:modified xsi:type="dcterms:W3CDTF">2026-02-06T17:01:21.967Z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